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07" w:rsidRDefault="00DE74C2">
      <w:pPr>
        <w:pStyle w:val="Heading10"/>
        <w:keepNext/>
        <w:keepLines/>
        <w:shd w:val="clear" w:color="auto" w:fill="auto"/>
        <w:spacing w:after="521"/>
      </w:pPr>
      <w:bookmarkStart w:id="0" w:name="bookmark0"/>
      <w:bookmarkStart w:id="1" w:name="_GoBack"/>
      <w:bookmarkEnd w:id="1"/>
      <w:r>
        <w:t>Europejska norma ustanawiająca wymogi techniczne</w:t>
      </w:r>
      <w:r>
        <w:br/>
        <w:t>dla statków żeglugi śródlądowej (ES-TRIN) - Wydanie 2017/1</w:t>
      </w:r>
      <w:r>
        <w:br/>
        <w:t>Sprostowanie 2</w:t>
      </w:r>
      <w:bookmarkEnd w:id="0"/>
    </w:p>
    <w:p w:rsidR="00033D07" w:rsidRDefault="00DE74C2">
      <w:pPr>
        <w:pStyle w:val="Heading20"/>
        <w:keepNext/>
        <w:keepLines/>
        <w:shd w:val="clear" w:color="auto" w:fill="auto"/>
        <w:spacing w:before="0" w:after="455"/>
      </w:pPr>
      <w:bookmarkStart w:id="2" w:name="bookmark1"/>
      <w:r>
        <w:t xml:space="preserve">W </w:t>
      </w:r>
      <w:r w:rsidRPr="00DE74C2">
        <w:t>art. </w:t>
      </w:r>
      <w:r w:rsidRPr="00DE74C2">
        <w:t>3</w:t>
      </w:r>
      <w:r>
        <w:t xml:space="preserve">2.02 </w:t>
      </w:r>
      <w:r w:rsidRPr="00DE74C2">
        <w:t>ust. </w:t>
      </w:r>
      <w:r w:rsidRPr="00DE74C2">
        <w:t>2</w:t>
      </w:r>
      <w:r>
        <w:t xml:space="preserve"> przepis przejściowy odnoszący się do </w:t>
      </w:r>
      <w:r w:rsidRPr="00DE74C2">
        <w:t>art. </w:t>
      </w:r>
      <w:r w:rsidRPr="00DE74C2">
        <w:t>3</w:t>
      </w:r>
      <w:r>
        <w:t xml:space="preserve">.03 </w:t>
      </w:r>
      <w:r w:rsidRPr="00DE74C2">
        <w:t>ust. </w:t>
      </w:r>
      <w:r w:rsidRPr="00DE74C2">
        <w:t>2</w:t>
      </w:r>
      <w:r>
        <w:t xml:space="preserve"> otrzymuje brzmienie: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454"/>
        <w:gridCol w:w="3298"/>
        <w:gridCol w:w="672"/>
        <w:gridCol w:w="5851"/>
        <w:gridCol w:w="1282"/>
      </w:tblGrid>
      <w:tr w:rsidR="00033D0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3.03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Pr="00DE74C2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after="60" w:line="168" w:lineRule="exact"/>
            </w:pPr>
            <w:r>
              <w:rPr>
                <w:rStyle w:val="Bodytext2Arial"/>
              </w:rPr>
              <w:t>Pomieszczenia dla załogi przed</w:t>
            </w:r>
          </w:p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before="60" w:line="168" w:lineRule="exact"/>
            </w:pPr>
            <w:r w:rsidRPr="00DE74C2">
              <w:rPr>
                <w:rStyle w:val="Bodytext2Arial"/>
              </w:rPr>
              <w:t>g</w:t>
            </w:r>
            <w:r>
              <w:rPr>
                <w:rStyle w:val="Bodytext2Arial"/>
              </w:rPr>
              <w:t>rodzią zderzeniową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N.Z.P.,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najpóźniej do czasu odnowienia świadectwa zdolności żeglugowej statku żeglugi śródlądowej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1.1.2010</w:t>
            </w:r>
          </w:p>
        </w:tc>
      </w:tr>
      <w:tr w:rsidR="00033D0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Bodytext2Arial"/>
              </w:rPr>
              <w:t>Pomieszczenia dla załogi za grodzią rufową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N.Z.P.,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najpóźniej do czasu odnowienia świadectwa zdolności żeglugowej statku żeglugi śródlądowej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1.1.2045</w:t>
            </w:r>
          </w:p>
        </w:tc>
      </w:tr>
      <w:tr w:rsidR="00033D0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35" w:lineRule="exact"/>
            </w:pPr>
            <w:r>
              <w:rPr>
                <w:rStyle w:val="Bodytext2Arial"/>
              </w:rPr>
              <w:t>Wyposażenie bezpieczeństwa przed grodzią zderzeniową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N.Z.P.,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najpóźniej do czasu odnowienia świadectwa zdolności żeglugowej statku żeglugi śródlądowej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1.1.2015</w:t>
            </w:r>
          </w:p>
        </w:tc>
      </w:tr>
      <w:tr w:rsidR="00033D07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3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Bodytext2Arial"/>
              </w:rPr>
              <w:t>Wyposażenie bezpieczeństwa za grodzią rufową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N.Z.P.,</w:t>
            </w:r>
          </w:p>
        </w:tc>
        <w:tc>
          <w:tcPr>
            <w:tcW w:w="5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najpóźniej do czasu odnowienia świadectwa zdolności żeglugowej statku żeglugi śródlądowej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1.1.2035</w:t>
            </w:r>
          </w:p>
        </w:tc>
      </w:tr>
    </w:tbl>
    <w:p w:rsidR="00033D07" w:rsidRDefault="00033D07">
      <w:pPr>
        <w:framePr w:w="13906" w:wrap="notBeside" w:vAnchor="text" w:hAnchor="text" w:xAlign="center" w:y="1"/>
        <w:rPr>
          <w:sz w:val="2"/>
          <w:szCs w:val="2"/>
        </w:rPr>
      </w:pPr>
    </w:p>
    <w:p w:rsidR="00033D07" w:rsidRDefault="00033D07">
      <w:pPr>
        <w:rPr>
          <w:sz w:val="2"/>
          <w:szCs w:val="2"/>
        </w:rPr>
      </w:pPr>
    </w:p>
    <w:p w:rsidR="00033D07" w:rsidRDefault="00DE74C2">
      <w:pPr>
        <w:pStyle w:val="Heading20"/>
        <w:keepNext/>
        <w:keepLines/>
        <w:shd w:val="clear" w:color="auto" w:fill="auto"/>
        <w:spacing w:before="545" w:after="455"/>
      </w:pPr>
      <w:bookmarkStart w:id="3" w:name="bookmark2"/>
      <w:r>
        <w:t xml:space="preserve">W </w:t>
      </w:r>
      <w:r w:rsidRPr="00DE74C2">
        <w:t>art. </w:t>
      </w:r>
      <w:r w:rsidRPr="00DE74C2">
        <w:t>3</w:t>
      </w:r>
      <w:r>
        <w:t xml:space="preserve">2.05 </w:t>
      </w:r>
      <w:r w:rsidRPr="00DE74C2">
        <w:t>ust. </w:t>
      </w:r>
      <w:r w:rsidRPr="00DE74C2">
        <w:t>5</w:t>
      </w:r>
      <w:r>
        <w:t xml:space="preserve"> przepis przejściowy odnoszący się do </w:t>
      </w:r>
      <w:r w:rsidRPr="00DE74C2">
        <w:t>art. </w:t>
      </w:r>
      <w:r w:rsidRPr="00DE74C2">
        <w:t>3</w:t>
      </w:r>
      <w:r>
        <w:t xml:space="preserve">.03 </w:t>
      </w:r>
      <w:r w:rsidRPr="00DE74C2">
        <w:t>ust. </w:t>
      </w:r>
      <w:r w:rsidRPr="00DE74C2">
        <w:t>2</w:t>
      </w:r>
      <w:r>
        <w:t xml:space="preserve"> otrzymuje brzmienie:</w:t>
      </w:r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459"/>
        <w:gridCol w:w="3293"/>
        <w:gridCol w:w="5390"/>
        <w:gridCol w:w="1272"/>
        <w:gridCol w:w="1286"/>
      </w:tblGrid>
      <w:tr w:rsidR="00033D07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3.03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2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3D07" w:rsidRDefault="00DE74C2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Bodytext2Arial"/>
              </w:rPr>
              <w:t>Pomieszczenia dla załogi za grodzią rufową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3D07" w:rsidRDefault="00DE74C2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rPr>
                <w:rStyle w:val="Bodytext2Arial"/>
              </w:rPr>
              <w:t>N.Z.P., najpóźniej do czasu odnowienia świadectwa zdolności żeglugowej statku żeglugi śródlądowej po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1.1.2045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7.10.2018</w:t>
            </w:r>
          </w:p>
        </w:tc>
      </w:tr>
      <w:tr w:rsidR="00033D07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3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D07" w:rsidRDefault="00033D07">
            <w:pPr>
              <w:framePr w:w="140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D07" w:rsidRDefault="00033D07">
            <w:pPr>
              <w:framePr w:w="140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Bodytext2Arial"/>
              </w:rPr>
              <w:t>Wyposażenie bezpieczeństwa za grodzią rufową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5" w:lineRule="exact"/>
              <w:jc w:val="both"/>
            </w:pPr>
            <w:r>
              <w:rPr>
                <w:rStyle w:val="Bodytext2Arial"/>
              </w:rPr>
              <w:t>N.Z.P., najpóźniej do czasu odnowienia świadectwa zdolności żeglugowej statku żeglugi śródlądowej po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1.1.2035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7.10.2018</w:t>
            </w:r>
          </w:p>
        </w:tc>
      </w:tr>
    </w:tbl>
    <w:p w:rsidR="00033D07" w:rsidRDefault="00033D07">
      <w:pPr>
        <w:framePr w:w="14050" w:wrap="notBeside" w:vAnchor="text" w:hAnchor="text" w:xAlign="center" w:y="1"/>
        <w:rPr>
          <w:sz w:val="2"/>
          <w:szCs w:val="2"/>
        </w:rPr>
      </w:pPr>
    </w:p>
    <w:p w:rsidR="00033D07" w:rsidRDefault="00033D07">
      <w:pPr>
        <w:rPr>
          <w:sz w:val="2"/>
          <w:szCs w:val="2"/>
        </w:rPr>
      </w:pPr>
    </w:p>
    <w:p w:rsidR="00033D07" w:rsidRDefault="00033D07">
      <w:pPr>
        <w:rPr>
          <w:sz w:val="2"/>
          <w:szCs w:val="2"/>
        </w:rPr>
        <w:sectPr w:rsidR="00033D07">
          <w:footerReference w:type="default" r:id="rId7"/>
          <w:pgSz w:w="16840" w:h="11900" w:orient="landscape"/>
          <w:pgMar w:top="1344" w:right="1398" w:bottom="1344" w:left="1393" w:header="0" w:footer="3" w:gutter="0"/>
          <w:cols w:space="720"/>
          <w:noEndnote/>
          <w:titlePg/>
          <w:docGrid w:linePitch="360"/>
        </w:sectPr>
      </w:pPr>
    </w:p>
    <w:p w:rsidR="00033D07" w:rsidRDefault="00DE74C2">
      <w:pPr>
        <w:pStyle w:val="Heading20"/>
        <w:keepNext/>
        <w:keepLines/>
        <w:shd w:val="clear" w:color="auto" w:fill="auto"/>
        <w:spacing w:before="0" w:after="475"/>
      </w:pPr>
      <w:bookmarkStart w:id="4" w:name="bookmark3"/>
      <w:r>
        <w:lastRenderedPageBreak/>
        <w:t xml:space="preserve">W </w:t>
      </w:r>
      <w:r w:rsidRPr="00DE74C2">
        <w:t>art. </w:t>
      </w:r>
      <w:r w:rsidRPr="00DE74C2">
        <w:t>3</w:t>
      </w:r>
      <w:r>
        <w:t xml:space="preserve">3.02 </w:t>
      </w:r>
      <w:r w:rsidRPr="00DE74C2">
        <w:t>ust. </w:t>
      </w:r>
      <w:r w:rsidRPr="00DE74C2">
        <w:t>2</w:t>
      </w:r>
      <w:r>
        <w:t xml:space="preserve"> przepis przejściowy odnoszący się do </w:t>
      </w:r>
      <w:r w:rsidRPr="00DE74C2">
        <w:t>art. </w:t>
      </w:r>
      <w:r w:rsidRPr="00DE74C2">
        <w:t>3</w:t>
      </w:r>
      <w:r>
        <w:t xml:space="preserve">.03 </w:t>
      </w:r>
      <w:r w:rsidRPr="00DE74C2">
        <w:t>ust. </w:t>
      </w:r>
      <w:r w:rsidRPr="00DE74C2">
        <w:t>2</w:t>
      </w:r>
      <w:r>
        <w:t xml:space="preserve"> otrzymuje brzmienie:</w:t>
      </w:r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454"/>
        <w:gridCol w:w="3298"/>
        <w:gridCol w:w="672"/>
        <w:gridCol w:w="5851"/>
        <w:gridCol w:w="1282"/>
      </w:tblGrid>
      <w:tr w:rsidR="00033D07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3.03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after="60" w:line="168" w:lineRule="exact"/>
            </w:pPr>
            <w:r>
              <w:rPr>
                <w:rStyle w:val="Bodytext2Arial"/>
              </w:rPr>
              <w:t>Pomieszczenia dla załogi przed</w:t>
            </w:r>
          </w:p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before="60" w:line="168" w:lineRule="exact"/>
            </w:pPr>
            <w:r>
              <w:rPr>
                <w:rStyle w:val="Bodytext2Arial"/>
              </w:rPr>
              <w:t>grodzią zderzeniową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N.Z.P.,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najpóźniej do czasu odnowienia świadectwa zdolności żeglugowej statku żeglugi śródlądowej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30.12.2024</w:t>
            </w:r>
          </w:p>
        </w:tc>
      </w:tr>
      <w:tr w:rsidR="00033D07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Bodytext2Arial"/>
              </w:rPr>
              <w:t>Pomieszczenia dla załogi za grodzią rufową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N.Z.P.,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najpóźniej do czasu odnowienia świadectwa zdolności żeglugowej statku żeglugi śródlądowej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30.12.2059</w:t>
            </w:r>
          </w:p>
        </w:tc>
      </w:tr>
      <w:tr w:rsidR="00033D0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Bodytext2Arial"/>
              </w:rPr>
              <w:t>Wyposażenie bezpieczeństwa przed grodzią zderzeniową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N.Z.P.,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najpóźniej do czasu odnowienia świadectwa zdolności żeglugowej statku żeglugi śródlądowej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30.12.2029</w:t>
            </w:r>
          </w:p>
        </w:tc>
      </w:tr>
      <w:tr w:rsidR="00033D07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3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D07" w:rsidRDefault="00033D07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Bodytext2Arial"/>
              </w:rPr>
              <w:t>Wyposażenie bezpieczeństwa za grodzią rufową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N.Z.P.,</w:t>
            </w:r>
          </w:p>
        </w:tc>
        <w:tc>
          <w:tcPr>
            <w:tcW w:w="5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najpóźniej do czasu odnowienia świadectwa zdolności żeglugowej statku żeglugi śródlądowej po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D07" w:rsidRDefault="00DE74C2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>
              <w:rPr>
                <w:rStyle w:val="Bodytext2Arial"/>
              </w:rPr>
              <w:t>30.12.2049</w:t>
            </w:r>
          </w:p>
        </w:tc>
      </w:tr>
    </w:tbl>
    <w:p w:rsidR="00033D07" w:rsidRDefault="00033D07">
      <w:pPr>
        <w:framePr w:w="13906" w:wrap="notBeside" w:vAnchor="text" w:hAnchor="text" w:xAlign="center" w:y="1"/>
        <w:rPr>
          <w:sz w:val="2"/>
          <w:szCs w:val="2"/>
        </w:rPr>
      </w:pPr>
    </w:p>
    <w:p w:rsidR="00033D07" w:rsidRDefault="00033D07">
      <w:pPr>
        <w:rPr>
          <w:sz w:val="2"/>
          <w:szCs w:val="2"/>
        </w:rPr>
      </w:pPr>
    </w:p>
    <w:p w:rsidR="00033D07" w:rsidRDefault="00033D07">
      <w:pPr>
        <w:rPr>
          <w:sz w:val="2"/>
          <w:szCs w:val="2"/>
        </w:rPr>
      </w:pPr>
    </w:p>
    <w:sectPr w:rsidR="00033D07">
      <w:pgSz w:w="16840" w:h="11900" w:orient="landscape"/>
      <w:pgMar w:top="1624" w:right="1469" w:bottom="1624" w:left="14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E74C2">
      <w:r>
        <w:separator/>
      </w:r>
    </w:p>
  </w:endnote>
  <w:endnote w:type="continuationSeparator" w:id="0">
    <w:p w:rsidR="00000000" w:rsidRDefault="00DE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07" w:rsidRDefault="00DE74C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7pt;margin-top:283.9pt;width:11.05pt;height:3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33D07" w:rsidRDefault="00DE74C2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>***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D07" w:rsidRDefault="00033D07"/>
  </w:footnote>
  <w:footnote w:type="continuationSeparator" w:id="0">
    <w:p w:rsidR="00033D07" w:rsidRDefault="00033D0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docVars>
    <w:docVar w:name="LW_DocType" w:val="NORMAL"/>
  </w:docVars>
  <w:rsids>
    <w:rsidRoot w:val="00033D07"/>
    <w:rsid w:val="00033D07"/>
    <w:rsid w:val="00DE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Arial">
    <w:name w:val="Body text (2) + Arial"/>
    <w:aliases w:val="7.5 pt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en-US" w:bidi="en-US"/>
    </w:rPr>
  </w:style>
  <w:style w:type="character" w:customStyle="1" w:styleId="Headerorfooter">
    <w:name w:val="Header or footer_"/>
    <w:basedOn w:val="DefaultParagraphFont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en-US" w:bidi="en-US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500" w:line="250" w:lineRule="exac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500" w:after="500" w:line="224" w:lineRule="exact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"/>
    <w:link w:val="Bodytext2"/>
    <w:pPr>
      <w:shd w:val="clear" w:color="auto" w:fill="FFFFFF"/>
    </w:pPr>
    <w:rPr>
      <w:sz w:val="20"/>
      <w:szCs w:val="20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90" w:lineRule="exact"/>
    </w:pPr>
    <w:rPr>
      <w:rFonts w:ascii="Arial" w:eastAsia="Arial" w:hAnsi="Arial" w:cs="Arial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1801</Characters>
  <Application>Microsoft Office Word</Application>
  <DocSecurity>0</DocSecurity>
  <Lines>90</Lines>
  <Paragraphs>58</Paragraphs>
  <ScaleCrop>false</ScaleCrop>
  <Company>European Commission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CCNR</dc:creator>
  <cp:keywords/>
  <cp:lastModifiedBy>WOLSAN Tomasz (DGT)</cp:lastModifiedBy>
  <cp:revision>2</cp:revision>
  <dcterms:created xsi:type="dcterms:W3CDTF">2019-01-03T10:01:00Z</dcterms:created>
  <dcterms:modified xsi:type="dcterms:W3CDTF">2019-01-03T10:01:00Z</dcterms:modified>
</cp:coreProperties>
</file>